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2B10" w:rsidRPr="004634A1" w:rsidRDefault="004634A1">
      <w:pPr>
        <w:jc w:val="center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4634A1">
        <w:rPr>
          <w:rFonts w:ascii="Arial" w:eastAsia="Arial" w:hAnsi="Arial" w:cs="Arial"/>
          <w:bCs/>
        </w:rPr>
        <w:t>GEOGRAFIA</w:t>
      </w:r>
    </w:p>
    <w:p w14:paraId="00000002" w14:textId="77777777" w:rsidR="00AB2B10" w:rsidRPr="004634A1" w:rsidRDefault="004634A1">
      <w:pPr>
        <w:jc w:val="center"/>
        <w:rPr>
          <w:rFonts w:ascii="Arial" w:eastAsia="Arial" w:hAnsi="Arial" w:cs="Arial"/>
          <w:bCs/>
        </w:rPr>
      </w:pPr>
      <w:r w:rsidRPr="004634A1">
        <w:rPr>
          <w:rFonts w:ascii="Arial" w:eastAsia="Arial" w:hAnsi="Arial" w:cs="Arial"/>
          <w:bCs/>
        </w:rPr>
        <w:t>CLASSE PRIMA</w:t>
      </w:r>
    </w:p>
    <w:tbl>
      <w:tblPr>
        <w:tblStyle w:val="a1"/>
        <w:tblW w:w="142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445"/>
        <w:gridCol w:w="2820"/>
        <w:gridCol w:w="2580"/>
        <w:gridCol w:w="3909"/>
      </w:tblGrid>
      <w:tr w:rsidR="00AB2B10" w:rsidRPr="004634A1" w14:paraId="3F07F7B9" w14:textId="77777777">
        <w:tc>
          <w:tcPr>
            <w:tcW w:w="2520" w:type="dxa"/>
          </w:tcPr>
          <w:p w14:paraId="00000003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AB2B10" w:rsidRPr="004634A1" w:rsidRDefault="00AB2B1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</w:tcPr>
          <w:p w14:paraId="00000005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2820" w:type="dxa"/>
          </w:tcPr>
          <w:p w14:paraId="00000007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AB2B10" w:rsidRPr="004634A1" w:rsidRDefault="00AB2B1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09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proofErr w:type="gramStart"/>
            <w:r w:rsidRPr="004634A1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4634A1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3909" w:type="dxa"/>
          </w:tcPr>
          <w:p w14:paraId="0000000B" w14:textId="77777777" w:rsidR="00AB2B10" w:rsidRPr="004634A1" w:rsidRDefault="004634A1">
            <w:pPr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AB2B10" w:rsidRPr="004634A1" w14:paraId="2FB753BE" w14:textId="77777777">
        <w:trPr>
          <w:trHeight w:val="1980"/>
        </w:trPr>
        <w:tc>
          <w:tcPr>
            <w:tcW w:w="2520" w:type="dxa"/>
          </w:tcPr>
          <w:p w14:paraId="33480CC1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4E6E0DE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4BD882AC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9DBD12B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4F8C4D90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01812C6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1B45BDA6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0C" w14:textId="16DF9AE3" w:rsidR="00AB2B10" w:rsidRPr="004634A1" w:rsidRDefault="004634A1">
            <w:pPr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INDICATORI SPAZIALI</w:t>
            </w:r>
          </w:p>
        </w:tc>
        <w:tc>
          <w:tcPr>
            <w:tcW w:w="2445" w:type="dxa"/>
          </w:tcPr>
          <w:p w14:paraId="0000000D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Conoscere e utilizzare gli indicatori topologici noti riconoscendovi la loro relatività.</w:t>
            </w:r>
          </w:p>
        </w:tc>
        <w:tc>
          <w:tcPr>
            <w:tcW w:w="2820" w:type="dxa"/>
          </w:tcPr>
          <w:p w14:paraId="0000000E" w14:textId="2FAF86A9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 xml:space="preserve">Conosce e utilizza gli indicatori topologici </w:t>
            </w:r>
            <w:r w:rsidR="00DA5A3D">
              <w:rPr>
                <w:rFonts w:ascii="Arial" w:eastAsia="Arial" w:hAnsi="Arial" w:cs="Arial"/>
              </w:rPr>
              <w:t>con sicurezza</w:t>
            </w:r>
            <w:r w:rsidRPr="004634A1">
              <w:rPr>
                <w:rFonts w:ascii="Arial" w:eastAsia="Arial" w:hAnsi="Arial" w:cs="Arial"/>
              </w:rPr>
              <w:t xml:space="preserve"> e in completa autonomia, anche in situazioni non note.</w:t>
            </w:r>
          </w:p>
          <w:p w14:paraId="0000000F" w14:textId="7BCDD22A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Conosce e utilizza gli indicatori topologici in modo corretto e autonomo.</w:t>
            </w:r>
          </w:p>
          <w:p w14:paraId="00000010" w14:textId="77777777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Conosce e utilizza gli indicatori topologici nelle linee essenziali.</w:t>
            </w:r>
          </w:p>
          <w:p w14:paraId="00000011" w14:textId="77777777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Conosce e utilizza gli indicatori topologici se guidato.</w:t>
            </w:r>
          </w:p>
        </w:tc>
        <w:tc>
          <w:tcPr>
            <w:tcW w:w="2580" w:type="dxa"/>
          </w:tcPr>
          <w:p w14:paraId="00000012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Orientarsi nello spazio circostante utilizzando riferimenti topologici.</w:t>
            </w:r>
          </w:p>
          <w:p w14:paraId="00000013" w14:textId="77777777" w:rsidR="00AB2B10" w:rsidRPr="004634A1" w:rsidRDefault="00AB2B10">
            <w:pPr>
              <w:widowControl w:val="0"/>
              <w:spacing w:before="39"/>
              <w:ind w:left="115"/>
              <w:rPr>
                <w:rFonts w:ascii="Arial" w:eastAsia="Arial" w:hAnsi="Arial" w:cs="Arial"/>
              </w:rPr>
            </w:pPr>
          </w:p>
        </w:tc>
        <w:tc>
          <w:tcPr>
            <w:tcW w:w="3909" w:type="dxa"/>
          </w:tcPr>
          <w:p w14:paraId="00000014" w14:textId="7E13CF6F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>Si orienta nello spazio utilizzando punti di riferiment</w:t>
            </w:r>
            <w:r w:rsidR="00DE7859">
              <w:rPr>
                <w:rFonts w:ascii="Arial" w:eastAsia="Arial" w:hAnsi="Arial" w:cs="Arial"/>
              </w:rPr>
              <w:t>o</w:t>
            </w:r>
            <w:r w:rsidRPr="004634A1">
              <w:rPr>
                <w:rFonts w:ascii="Arial" w:eastAsia="Arial" w:hAnsi="Arial" w:cs="Arial"/>
              </w:rPr>
              <w:t xml:space="preserve"> </w:t>
            </w:r>
            <w:r w:rsidR="00DE7859">
              <w:rPr>
                <w:rFonts w:ascii="Arial" w:eastAsia="Arial" w:hAnsi="Arial" w:cs="Arial"/>
              </w:rPr>
              <w:t>con sicurezza</w:t>
            </w:r>
            <w:r w:rsidRPr="004634A1">
              <w:rPr>
                <w:rFonts w:ascii="Arial" w:eastAsia="Arial" w:hAnsi="Arial" w:cs="Arial"/>
              </w:rPr>
              <w:t xml:space="preserve"> e in completa autonomia, anche in</w:t>
            </w:r>
          </w:p>
          <w:p w14:paraId="00000015" w14:textId="77777777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situazioni non note.</w:t>
            </w:r>
          </w:p>
          <w:p w14:paraId="00000016" w14:textId="23E98565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Si orienta nello spazio utilizzando punti di riferimento in modo corretto</w:t>
            </w:r>
            <w:r w:rsidR="00DE7859">
              <w:rPr>
                <w:rFonts w:ascii="Arial" w:eastAsia="Arial" w:hAnsi="Arial" w:cs="Arial"/>
              </w:rPr>
              <w:t xml:space="preserve"> e autonomo</w:t>
            </w:r>
            <w:r w:rsidRPr="004634A1">
              <w:rPr>
                <w:rFonts w:ascii="Arial" w:eastAsia="Arial" w:hAnsi="Arial" w:cs="Arial"/>
              </w:rPr>
              <w:t>.</w:t>
            </w:r>
          </w:p>
          <w:p w14:paraId="00000017" w14:textId="06A36686" w:rsidR="00AB2B10" w:rsidRPr="004634A1" w:rsidRDefault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Si orienta nello spazi</w:t>
            </w:r>
            <w:r w:rsidR="00DE7859">
              <w:rPr>
                <w:rFonts w:ascii="Arial" w:eastAsia="Arial" w:hAnsi="Arial" w:cs="Arial"/>
              </w:rPr>
              <w:t>o</w:t>
            </w:r>
            <w:r w:rsidRPr="004634A1">
              <w:rPr>
                <w:rFonts w:ascii="Arial" w:eastAsia="Arial" w:hAnsi="Arial" w:cs="Arial"/>
              </w:rPr>
              <w:t xml:space="preserve"> utilizzando punti di riferimento con qualche incertezza.</w:t>
            </w:r>
          </w:p>
          <w:p w14:paraId="00000018" w14:textId="50AF2A63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Si orienta nello spazio utilizzando punti di riferimento se guidato.</w:t>
            </w:r>
          </w:p>
        </w:tc>
      </w:tr>
      <w:tr w:rsidR="00AB2B10" w:rsidRPr="004634A1" w14:paraId="27146A34" w14:textId="77777777">
        <w:tc>
          <w:tcPr>
            <w:tcW w:w="2520" w:type="dxa"/>
          </w:tcPr>
          <w:p w14:paraId="1B57BA9C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554A469D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64707B5F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2AA1A254" w14:textId="77777777" w:rsidR="004634A1" w:rsidRDefault="004634A1">
            <w:pPr>
              <w:rPr>
                <w:rFonts w:ascii="Arial" w:eastAsia="Arial" w:hAnsi="Arial" w:cs="Arial"/>
              </w:rPr>
            </w:pPr>
          </w:p>
          <w:p w14:paraId="7823B156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19" w14:textId="5D895235" w:rsidR="00AB2B10" w:rsidRPr="004634A1" w:rsidRDefault="004634A1">
            <w:pPr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REGIONE E SISTEMA TERRITORIALE</w:t>
            </w:r>
          </w:p>
        </w:tc>
        <w:tc>
          <w:tcPr>
            <w:tcW w:w="2445" w:type="dxa"/>
          </w:tcPr>
          <w:p w14:paraId="0000001A" w14:textId="77777777" w:rsidR="00AB2B10" w:rsidRPr="004634A1" w:rsidRDefault="00AB2B10">
            <w:pPr>
              <w:widowControl w:val="0"/>
              <w:spacing w:line="229" w:lineRule="auto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0000001B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1C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1D" w14:textId="77777777" w:rsidR="00AB2B10" w:rsidRPr="004634A1" w:rsidRDefault="00AB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20" w14:textId="235B10C2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Analizzare spazi di vita quotidiana e riconoscerne le funzioni principali.</w:t>
            </w:r>
          </w:p>
        </w:tc>
        <w:tc>
          <w:tcPr>
            <w:tcW w:w="3909" w:type="dxa"/>
          </w:tcPr>
          <w:p w14:paraId="00000022" w14:textId="32F32240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proofErr w:type="gramStart"/>
            <w:r w:rsidRPr="004634A1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4634A1">
              <w:rPr>
                <w:rFonts w:ascii="Arial" w:eastAsia="Arial" w:hAnsi="Arial" w:cs="Arial"/>
                <w:b/>
              </w:rPr>
              <w:t xml:space="preserve">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in modo completo.</w:t>
            </w:r>
          </w:p>
          <w:p w14:paraId="00000025" w14:textId="3475AE51" w:rsidR="00AB2B10" w:rsidRPr="004634A1" w:rsidRDefault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in modo abbastanza completo.</w:t>
            </w:r>
          </w:p>
          <w:p w14:paraId="00000026" w14:textId="73B5D3AE" w:rsidR="00AB2B10" w:rsidRPr="004634A1" w:rsidRDefault="004634A1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4634A1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nelle linee essenziali</w:t>
            </w:r>
            <w:r>
              <w:rPr>
                <w:rFonts w:ascii="Arial" w:eastAsia="Arial" w:hAnsi="Arial" w:cs="Arial"/>
              </w:rPr>
              <w:t>.</w:t>
            </w:r>
          </w:p>
          <w:p w14:paraId="00000027" w14:textId="2E030D57" w:rsidR="00AB2B10" w:rsidRPr="004634A1" w:rsidRDefault="004634A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Analizza spazi di vita quotidiana e ne riconosce le funzioni principali con la guida del docente.</w:t>
            </w:r>
          </w:p>
        </w:tc>
      </w:tr>
      <w:tr w:rsidR="00AB2B10" w:rsidRPr="004634A1" w14:paraId="553B1FFC" w14:textId="77777777">
        <w:tc>
          <w:tcPr>
            <w:tcW w:w="2520" w:type="dxa"/>
          </w:tcPr>
          <w:p w14:paraId="09714593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2681434C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2E17E931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1B72F275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6AFC32CB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65BEABB5" w14:textId="77777777" w:rsidR="00820F2A" w:rsidRDefault="00820F2A">
            <w:pPr>
              <w:rPr>
                <w:rFonts w:ascii="Arial" w:eastAsia="Arial" w:hAnsi="Arial" w:cs="Arial"/>
              </w:rPr>
            </w:pPr>
          </w:p>
          <w:p w14:paraId="00000028" w14:textId="2458A7F8" w:rsidR="00AB2B10" w:rsidRPr="004634A1" w:rsidRDefault="00820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4634A1" w:rsidRPr="004634A1">
              <w:rPr>
                <w:rFonts w:ascii="Arial" w:eastAsia="Arial" w:hAnsi="Arial" w:cs="Arial"/>
              </w:rPr>
              <w:t>INGUAGGIO DELLA GEO-GRAFICITÀ</w:t>
            </w:r>
          </w:p>
        </w:tc>
        <w:tc>
          <w:tcPr>
            <w:tcW w:w="2445" w:type="dxa"/>
          </w:tcPr>
          <w:p w14:paraId="00000029" w14:textId="77777777" w:rsidR="00AB2B10" w:rsidRPr="004634A1" w:rsidRDefault="00AB2B10">
            <w:pPr>
              <w:widowControl w:val="0"/>
              <w:spacing w:line="229" w:lineRule="auto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0000002A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B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C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  <w:p w14:paraId="0000002D" w14:textId="77777777" w:rsidR="00AB2B10" w:rsidRPr="004634A1" w:rsidRDefault="00AB2B10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80" w:type="dxa"/>
          </w:tcPr>
          <w:p w14:paraId="0000002E" w14:textId="77777777" w:rsidR="00AB2B10" w:rsidRPr="004634A1" w:rsidRDefault="004634A1" w:rsidP="004634A1">
            <w:pPr>
              <w:pStyle w:val="Paragrafoelenco"/>
              <w:widowControl w:val="0"/>
              <w:numPr>
                <w:ilvl w:val="0"/>
                <w:numId w:val="1"/>
              </w:numPr>
              <w:spacing w:line="263" w:lineRule="auto"/>
              <w:ind w:right="334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</w:rPr>
              <w:t>Utilizzare i riferimenti topologici e le coordinate per rappresentare percorsi nello spazio.</w:t>
            </w:r>
          </w:p>
        </w:tc>
        <w:tc>
          <w:tcPr>
            <w:tcW w:w="3909" w:type="dxa"/>
          </w:tcPr>
          <w:p w14:paraId="618C1312" w14:textId="77777777" w:rsid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A </w:t>
            </w:r>
            <w:r w:rsidRPr="004634A1">
              <w:rPr>
                <w:rFonts w:ascii="Arial" w:eastAsia="Arial" w:hAnsi="Arial" w:cs="Arial"/>
              </w:rPr>
              <w:t>Utilizza con sicurezza gli indicatori spaziali e compie autonomamente percorsi seguendo indicazioni date.</w:t>
            </w:r>
          </w:p>
          <w:p w14:paraId="00000030" w14:textId="26CC8F7F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B </w:t>
            </w:r>
            <w:r w:rsidRPr="004634A1">
              <w:rPr>
                <w:rFonts w:ascii="Arial" w:eastAsia="Arial" w:hAnsi="Arial" w:cs="Arial"/>
              </w:rPr>
              <w:t>Utilizza gli indicatori spaziali e compie percorsi seguendo indicazioni date in modo corretto.</w:t>
            </w:r>
          </w:p>
          <w:p w14:paraId="00000031" w14:textId="4AD01FBD" w:rsidR="00AB2B10" w:rsidRPr="004634A1" w:rsidRDefault="004634A1" w:rsidP="004634A1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C </w:t>
            </w:r>
            <w:r w:rsidRPr="004634A1">
              <w:rPr>
                <w:rFonts w:ascii="Arial" w:eastAsia="Arial" w:hAnsi="Arial" w:cs="Arial"/>
              </w:rPr>
              <w:t>Utilizza</w:t>
            </w:r>
            <w:r w:rsidR="007417F9">
              <w:rPr>
                <w:rFonts w:ascii="Arial" w:eastAsia="Arial" w:hAnsi="Arial" w:cs="Arial"/>
              </w:rPr>
              <w:t xml:space="preserve"> </w:t>
            </w:r>
            <w:r w:rsidRPr="004634A1">
              <w:rPr>
                <w:rFonts w:ascii="Arial" w:eastAsia="Arial" w:hAnsi="Arial" w:cs="Arial"/>
              </w:rPr>
              <w:t>gli indicatori spaziali e compie semplici percorsi seguendo le indicazioni date.</w:t>
            </w:r>
          </w:p>
          <w:p w14:paraId="7E74EF5A" w14:textId="193F191B" w:rsidR="00AB2B10" w:rsidRDefault="004634A1" w:rsidP="00E35606">
            <w:pPr>
              <w:spacing w:line="259" w:lineRule="auto"/>
              <w:rPr>
                <w:rFonts w:ascii="Arial" w:eastAsia="Arial" w:hAnsi="Arial" w:cs="Arial"/>
              </w:rPr>
            </w:pPr>
            <w:r w:rsidRPr="004634A1">
              <w:rPr>
                <w:rFonts w:ascii="Arial" w:eastAsia="Arial" w:hAnsi="Arial" w:cs="Arial"/>
                <w:b/>
              </w:rPr>
              <w:t xml:space="preserve">D </w:t>
            </w:r>
            <w:r w:rsidRPr="004634A1">
              <w:rPr>
                <w:rFonts w:ascii="Arial" w:eastAsia="Arial" w:hAnsi="Arial" w:cs="Arial"/>
              </w:rPr>
              <w:t>Se aiutato, si muove nello spazio utilizzando semplici indicatori topologici e punti di riferimento.</w:t>
            </w:r>
          </w:p>
          <w:p w14:paraId="00000033" w14:textId="5C3BD55B" w:rsidR="00E35606" w:rsidRPr="004634A1" w:rsidRDefault="00E35606" w:rsidP="00E35606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0000034" w14:textId="77777777" w:rsidR="00AB2B10" w:rsidRPr="004634A1" w:rsidRDefault="00AB2B10"/>
    <w:p w14:paraId="00000035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>A</w:t>
      </w:r>
      <w:r w:rsidRPr="004634A1">
        <w:rPr>
          <w:rFonts w:ascii="Arial" w:hAnsi="Arial" w:cs="Arial"/>
        </w:rPr>
        <w:t xml:space="preserve"> Livello Avanzato</w:t>
      </w:r>
    </w:p>
    <w:p w14:paraId="00000036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 xml:space="preserve">B </w:t>
      </w:r>
      <w:r w:rsidRPr="004634A1">
        <w:rPr>
          <w:rFonts w:ascii="Arial" w:hAnsi="Arial" w:cs="Arial"/>
        </w:rPr>
        <w:t>Livello Intermedio</w:t>
      </w:r>
    </w:p>
    <w:p w14:paraId="00000037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>C</w:t>
      </w:r>
      <w:r w:rsidRPr="004634A1">
        <w:rPr>
          <w:rFonts w:ascii="Arial" w:hAnsi="Arial" w:cs="Arial"/>
        </w:rPr>
        <w:t xml:space="preserve"> Livello Base</w:t>
      </w:r>
    </w:p>
    <w:p w14:paraId="00000038" w14:textId="77777777" w:rsidR="00AB2B10" w:rsidRPr="004634A1" w:rsidRDefault="004634A1">
      <w:pPr>
        <w:rPr>
          <w:rFonts w:ascii="Arial" w:hAnsi="Arial" w:cs="Arial"/>
        </w:rPr>
      </w:pPr>
      <w:r w:rsidRPr="004634A1">
        <w:rPr>
          <w:rFonts w:ascii="Arial" w:hAnsi="Arial" w:cs="Arial"/>
          <w:b/>
        </w:rPr>
        <w:t xml:space="preserve">D </w:t>
      </w:r>
      <w:r w:rsidRPr="004634A1">
        <w:rPr>
          <w:rFonts w:ascii="Arial" w:hAnsi="Arial" w:cs="Arial"/>
        </w:rPr>
        <w:t>Livello Iniziale</w:t>
      </w:r>
    </w:p>
    <w:p w14:paraId="00000039" w14:textId="77777777" w:rsidR="00AB2B10" w:rsidRPr="004634A1" w:rsidRDefault="00AB2B10">
      <w:pPr>
        <w:rPr>
          <w:rFonts w:ascii="Arial" w:hAnsi="Arial" w:cs="Arial"/>
        </w:rPr>
      </w:pPr>
    </w:p>
    <w:p w14:paraId="0000003A" w14:textId="77777777" w:rsidR="00AB2B10" w:rsidRPr="004634A1" w:rsidRDefault="00AB2B10"/>
    <w:sectPr w:rsidR="00AB2B10" w:rsidRPr="004634A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17B7C"/>
    <w:multiLevelType w:val="hybridMultilevel"/>
    <w:tmpl w:val="EF3A34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60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10"/>
    <w:rsid w:val="004634A1"/>
    <w:rsid w:val="004D6C46"/>
    <w:rsid w:val="007417F9"/>
    <w:rsid w:val="00820F2A"/>
    <w:rsid w:val="00AB2B10"/>
    <w:rsid w:val="00D5644C"/>
    <w:rsid w:val="00DA5A3D"/>
    <w:rsid w:val="00DE7859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265"/>
  <w15:docId w15:val="{94801D63-BFE8-4111-B099-D74321C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Ei6t4SmNgkqCeb+gscnMx3DIA==">AMUW2mWe2MuVNVxRj4jD8R8ofuFnK4/gu7ZtryUIywKSyIGe7lVWWz9X9vV+sTeg1TYa4szvJHxokq/aVUdxQBuqgOr58y1uzazRBqjXD9nYuRvZFKjs02FzAbA+gBfIlY33GHJhR1g6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Stefania Peccioli</cp:lastModifiedBy>
  <cp:revision>2</cp:revision>
  <dcterms:created xsi:type="dcterms:W3CDTF">2023-09-05T08:07:00Z</dcterms:created>
  <dcterms:modified xsi:type="dcterms:W3CDTF">2023-09-05T08:07:00Z</dcterms:modified>
</cp:coreProperties>
</file>