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EDUCAZIONE FISICA</w:t>
      </w:r>
    </w:p>
    <w:p>
      <w:pPr>
        <w:pStyle w:val="Normal"/>
        <w:spacing w:lineRule="auto" w:line="240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CLASSE SECONDA</w:t>
      </w:r>
    </w:p>
    <w:tbl>
      <w:tblPr>
        <w:tblStyle w:val="Grigliatabella1"/>
        <w:tblW w:w="1428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268"/>
        <w:gridCol w:w="3711"/>
        <w:gridCol w:w="2666"/>
        <w:gridCol w:w="3685"/>
      </w:tblGrid>
      <w:tr>
        <w:trPr/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NUCLEO TEMATICO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 QUADRIMESTRE</w:t>
            </w:r>
          </w:p>
        </w:tc>
        <w:tc>
          <w:tcPr>
            <w:tcW w:w="3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LIVELLI DI APPRENDIMENTO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  <w:tc>
          <w:tcPr>
            <w:tcW w:w="26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II QUADRIMESTRE</w:t>
            </w:r>
          </w:p>
        </w:tc>
        <w:tc>
          <w:tcPr>
            <w:tcW w:w="3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LIVELLI DI APPRENDIMENTO</w:t>
            </w:r>
          </w:p>
        </w:tc>
      </w:tr>
      <w:tr>
        <w:trPr>
          <w:trHeight w:val="983" w:hRule="atLeast"/>
        </w:trPr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IL CORPO E LA SUA RELAZIONE CON LO SPAZIO E IL TEMPO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Coordinare e utilizzare gli schemi motori di base.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3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Utilizza in modo coordinato i vari schemi motori e posturali, in situazioni di gioco o attività; si muove nello spazio rispettando sé stesso e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>Utilizza in modo abbastanza coordinato i vari schemi motori e posturali, in situazioni di gioco o attività; generalmente si muove nello spazio rispettando sé stesso e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>Utilizza in modo abbastanza coordinato alcuni schemi motori e posturali, in situazioni di gioco o attività.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Esegue i principali schemi motori e posturali con la guida dell’insegnante.</w:t>
            </w:r>
          </w:p>
        </w:tc>
        <w:tc>
          <w:tcPr>
            <w:tcW w:w="266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Conoscere ed utilizzare diversi schemi motori di base nel gioco e nelle attività motorie.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Utilizza in modo coordinato i vari schemi motori e posturali, in situazioni di gioco o attività; si muove nello spazio rispettando sé stesso e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>Utilizza in modo abbastanza coordinato i vari schemi motori e posturali, in situazioni di gioco o attività; generalmente si muove nello spazio rispettando sé stesso e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>Utilizza in modo abbastanza coordinato alcuni schemi motori e posturali, in situazioni di gioco o attività.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Esegue i principali schemi motori e posturali con la guida dell’insegnante.</w:t>
            </w:r>
          </w:p>
        </w:tc>
      </w:tr>
      <w:tr>
        <w:trPr>
          <w:trHeight w:val="1703" w:hRule="atLeast"/>
        </w:trPr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IL LINGUAGGIO DEL CORPO COME MODALITA’ COMUNICATIVO ESPRESSIVA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Riconoscere ed eseguire ritmi di una sequenza motoria anche per esprimere emozioni.</w:t>
            </w:r>
          </w:p>
        </w:tc>
        <w:tc>
          <w:tcPr>
            <w:tcW w:w="3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 xml:space="preserve">Esegue semplici sequenze di movimento, mostrando espressività e creatività.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 xml:space="preserve">Esegue semplici sequenze di movimento, mostrando capacità espressive.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 xml:space="preserve">Esegue semplici sequenze di movimento, mostrando alcune capacità espressive.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 xml:space="preserve">Esegue semplici sequenze di movimento, mostrando parziale capacità espressiva. </w:t>
            </w:r>
          </w:p>
        </w:tc>
        <w:tc>
          <w:tcPr>
            <w:tcW w:w="266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Calibri" w:hAnsi="Calibri" w:eastAsia="Calibri" w:cs="Times New Roman"/>
                <w:strike/>
              </w:rPr>
            </w:pPr>
            <w:r>
              <w:rPr>
                <w:rFonts w:eastAsia="Calibri" w:cs="Arial" w:ascii="Arial" w:hAnsi="Arial"/>
                <w:strike/>
              </w:rPr>
              <w:t>Conoscere ed esprimere emozioni attraverso il movimento, il ritmo e semplici coreografie.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Calibri" w:hAnsi="Calibri" w:eastAsia="Calibri" w:cs="Times New Roman"/>
                <w:color w:val="C9211E"/>
              </w:rPr>
            </w:pPr>
            <w:r>
              <w:rPr>
                <w:rFonts w:eastAsia="Calibri" w:cs="Arial" w:ascii="Arial" w:hAnsi="Arial"/>
                <w:color w:val="C9211E"/>
              </w:rPr>
              <w:t xml:space="preserve">Conoscere ed esprimere emozioni attraverso il movimento </w:t>
            </w:r>
            <w:r>
              <w:rPr>
                <w:rFonts w:eastAsia="Calibri" w:cs="Arial" w:ascii="Arial" w:hAnsi="Arial"/>
                <w:color w:val="C9211E"/>
              </w:rPr>
              <w:t>e</w:t>
            </w:r>
            <w:r>
              <w:rPr>
                <w:rFonts w:eastAsia="Calibri" w:cs="Arial" w:ascii="Arial" w:hAnsi="Arial"/>
                <w:color w:val="C9211E"/>
              </w:rPr>
              <w:t xml:space="preserve"> il ritmo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 xml:space="preserve">Esprime con efficacia le proprie emozioni utilizzando il linguaggio del corpo.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 xml:space="preserve">Esprime le proprie emozioni utilizzando il linguaggio del corpo.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 xml:space="preserve">Comunica le proprie emozioni attraverso il linguaggio del corpo, mostrando capacità espressive abbastanza adeguate.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 xml:space="preserve">Comunica le proprie emozioni attraverso il linguaggio del corpo seguendo gli stimoli forniti dal docente. </w:t>
            </w:r>
          </w:p>
        </w:tc>
      </w:tr>
      <w:tr>
        <w:trPr>
          <w:trHeight w:val="2004" w:hRule="atLeast"/>
        </w:trPr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IL GIOCO, LO SPORT, LE REGOLE E IL FAIR PLAY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Partecipare attivamente alle varie forme di gioco, collaborando con gli altri e rispettando le regole.</w:t>
            </w:r>
          </w:p>
        </w:tc>
        <w:tc>
          <w:tcPr>
            <w:tcW w:w="3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Partecipa attivamente nel pieno rispetto delle regole alle varie proposte di gioco.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B</w:t>
            </w:r>
            <w:r>
              <w:rPr>
                <w:rFonts w:eastAsia="Calibri" w:cs="Arial" w:ascii="Arial" w:hAnsi="Arial"/>
              </w:rPr>
              <w:t xml:space="preserve"> Partecipa con interesse alle varie proposte di gioco e generalmente rispetta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C</w:t>
            </w:r>
            <w:r>
              <w:rPr>
                <w:rFonts w:eastAsia="Calibri" w:cs="Arial" w:ascii="Arial" w:hAnsi="Arial"/>
              </w:rPr>
              <w:t xml:space="preserve"> Partecipa alle varie proposte di gioco rispettando generalmente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Partecipa in modo selettivo alle varie proposte di gioco e, se sollecitato, rispetta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66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Partecipare attivamente alle varie forme di gioco, collaborando con gli altri e rispettando le regole.</w:t>
            </w:r>
          </w:p>
        </w:tc>
        <w:tc>
          <w:tcPr>
            <w:tcW w:w="3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Partecipa attivamente nel pieno rispetto delle regole alle varie proposte di gioco.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B</w:t>
            </w:r>
            <w:r>
              <w:rPr>
                <w:rFonts w:eastAsia="Calibri" w:cs="Arial" w:ascii="Arial" w:hAnsi="Arial"/>
              </w:rPr>
              <w:t xml:space="preserve"> Partecipa con interesse alle varie proposte di gioco e generalmente rispetta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C</w:t>
            </w:r>
            <w:r>
              <w:rPr>
                <w:rFonts w:eastAsia="Calibri" w:cs="Arial" w:ascii="Arial" w:hAnsi="Arial"/>
              </w:rPr>
              <w:t xml:space="preserve"> Partecipa alle varie proposte di gioco rispettando generalmente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Partecipa in modo selettivo alle varie proposte di gioco e, se sollecitato, rispetta le regole.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  <w:bookmarkStart w:id="0" w:name="_Hlk87976528"/>
            <w:bookmarkStart w:id="1" w:name="_Hlk87976528"/>
            <w:bookmarkEnd w:id="1"/>
          </w:p>
        </w:tc>
      </w:tr>
      <w:tr>
        <w:trPr>
          <w:trHeight w:val="841" w:hRule="atLeast"/>
        </w:trPr>
        <w:tc>
          <w:tcPr>
            <w:tcW w:w="1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</w:rPr>
              <w:t>SALUTE BENESSERE, PREVENZIONE SICUREZZA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  <w:color w:val="202124"/>
                <w:highlight w:val="white"/>
              </w:rPr>
            </w:pPr>
            <w:r>
              <w:rPr>
                <w:rFonts w:eastAsia="Calibri" w:cs="Arial" w:ascii="Arial" w:hAnsi="Arial"/>
                <w:color w:val="202124"/>
                <w:shd w:fill="FFFFFF" w:val="clear"/>
              </w:rPr>
              <w:t>Assumere comportamenti adeguati a garantire la sicurezza e il benessere di tutti.</w:t>
            </w:r>
          </w:p>
        </w:tc>
        <w:tc>
          <w:tcPr>
            <w:tcW w:w="3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Assume spontaneamente comportamenti responsabili rispetto a sé, agli altri e all’ambiente.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>Assume comportamenti corretti rispetto a sé, agli altri e all’ambiente.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>Assume comportamenti generalmente corretti nei confronti di se stesso, degli altri e dell’ambiente.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Mostra fatica ad assumere comportamenti corretti nei confronti degli altri e dell’ambiente.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  <w:tc>
          <w:tcPr>
            <w:tcW w:w="2666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360" w:hanging="360"/>
              <w:rPr>
                <w:rFonts w:ascii="Arial" w:hAnsi="Arial" w:cs="Arial"/>
                <w:color w:val="202124"/>
                <w:highlight w:val="white"/>
              </w:rPr>
            </w:pPr>
            <w:r>
              <w:rPr>
                <w:rFonts w:eastAsia="Calibri" w:cs="Arial" w:ascii="Arial" w:hAnsi="Arial"/>
                <w:color w:val="202124"/>
                <w:shd w:fill="FFFFFF" w:val="clear"/>
              </w:rPr>
              <w:t>Assumere comportamenti adeguati a garantire la sicurezza e il benessere di tutti.</w:t>
            </w:r>
          </w:p>
        </w:tc>
        <w:tc>
          <w:tcPr>
            <w:tcW w:w="3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A </w:t>
            </w:r>
            <w:r>
              <w:rPr>
                <w:rFonts w:eastAsia="Calibri" w:cs="Arial" w:ascii="Arial" w:hAnsi="Arial"/>
              </w:rPr>
              <w:t>Assume spontaneamente comportamenti responsabili rispetto a sé, agli altri e all’ambiente.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B </w:t>
            </w:r>
            <w:r>
              <w:rPr>
                <w:rFonts w:eastAsia="Calibri" w:cs="Arial" w:ascii="Arial" w:hAnsi="Arial"/>
              </w:rPr>
              <w:t>Assume comportamenti corretti rispetto a sé, agli altri e all’ambiente.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C </w:t>
            </w:r>
            <w:r>
              <w:rPr>
                <w:rFonts w:eastAsia="Calibri" w:cs="Arial" w:ascii="Arial" w:hAnsi="Arial"/>
              </w:rPr>
              <w:t>Assume comportamenti generalmente corretti nei confronti di se stesso, degli altri e dell’ambiente.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</w:rPr>
              <w:t xml:space="preserve">D </w:t>
            </w:r>
            <w:r>
              <w:rPr>
                <w:rFonts w:eastAsia="Calibri" w:cs="Arial" w:ascii="Arial" w:hAnsi="Arial"/>
              </w:rPr>
              <w:t>Mostra fatica ad assumere comportamenti corretti nei confronti degli altri e dell’ambiente.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  <w:bCs/>
        </w:rPr>
        <w:t>A</w:t>
      </w:r>
      <w:r>
        <w:rPr>
          <w:rFonts w:eastAsia="Calibri" w:cs="Arial" w:ascii="Arial" w:hAnsi="Arial"/>
        </w:rPr>
        <w:t xml:space="preserve"> Livello Avanzato</w:t>
      </w:r>
    </w:p>
    <w:p>
      <w:pPr>
        <w:pStyle w:val="Normal"/>
        <w:spacing w:lineRule="auto" w:line="240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  <w:bCs/>
        </w:rPr>
        <w:t xml:space="preserve">B </w:t>
      </w:r>
      <w:r>
        <w:rPr>
          <w:rFonts w:eastAsia="Calibri" w:cs="Arial" w:ascii="Arial" w:hAnsi="Arial"/>
        </w:rPr>
        <w:t>Livello Intermedio</w:t>
      </w:r>
    </w:p>
    <w:p>
      <w:pPr>
        <w:pStyle w:val="Normal"/>
        <w:spacing w:lineRule="auto" w:line="240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  <w:bCs/>
        </w:rPr>
        <w:t>C</w:t>
      </w:r>
      <w:r>
        <w:rPr>
          <w:rFonts w:eastAsia="Calibri" w:cs="Arial" w:ascii="Arial" w:hAnsi="Arial"/>
        </w:rPr>
        <w:t xml:space="preserve"> Livello Base</w:t>
      </w:r>
    </w:p>
    <w:p>
      <w:pPr>
        <w:pStyle w:val="Normal"/>
        <w:spacing w:lineRule="auto" w:line="240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  <w:bCs/>
        </w:rPr>
        <w:t xml:space="preserve">D </w:t>
      </w:r>
      <w:r>
        <w:rPr>
          <w:rFonts w:eastAsia="Calibri" w:cs="Arial" w:ascii="Arial" w:hAnsi="Arial"/>
        </w:rPr>
        <w:t>Livello Iniziale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531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ab531c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">
    <w:name w:val="Table Grid"/>
    <w:basedOn w:val="Tabellanormale"/>
    <w:uiPriority w:val="39"/>
    <w:rsid w:val="00ab53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 LibreOffice_project/639b8ac485750d5696d7590a72ef1b496725cfb5</Application>
  <Pages>2</Pages>
  <Words>653</Words>
  <Characters>3702</Characters>
  <CharactersWithSpaces>4297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2022-09-11T12:34:00Z</dcterms:created>
  <dc:creator>Barbara</dc:creator>
  <dc:description/>
  <dc:language>it-IT</dc:language>
  <cp:lastModifiedBy/>
  <dcterms:modified xsi:type="dcterms:W3CDTF">2023-09-05T09:38:05Z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