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ISTITUTO COMPRENSIVO STATALE “TOSCANINI”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-133349</wp:posOffset>
            </wp:positionH>
            <wp:positionV relativeFrom="paragraph">
              <wp:posOffset>114300</wp:posOffset>
            </wp:positionV>
            <wp:extent cx="1466850" cy="105727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57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M2/P15:  schema di unità di apprendimento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Scuola secondaria di primo grado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□</w:t>
      </w:r>
      <w:r w:rsidDel="00000000" w:rsidR="00000000" w:rsidRPr="00000000">
        <w:rPr>
          <w:b w:val="1"/>
          <w:sz w:val="20"/>
          <w:szCs w:val="20"/>
          <w:rtl w:val="0"/>
        </w:rPr>
        <w:t xml:space="preserve">  di Arsago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□</w:t>
      </w:r>
      <w:r w:rsidDel="00000000" w:rsidR="00000000" w:rsidRPr="00000000">
        <w:rPr>
          <w:b w:val="1"/>
          <w:sz w:val="20"/>
          <w:szCs w:val="20"/>
          <w:rtl w:val="0"/>
        </w:rPr>
        <w:t xml:space="preserve"> di Besnate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□</w:t>
      </w:r>
      <w:r w:rsidDel="00000000" w:rsidR="00000000" w:rsidRPr="00000000">
        <w:rPr>
          <w:b w:val="1"/>
          <w:sz w:val="20"/>
          <w:szCs w:val="20"/>
          <w:rtl w:val="0"/>
        </w:rPr>
        <w:t xml:space="preserve">   di Casorate</w:t>
      </w:r>
    </w:p>
    <w:p w:rsidR="00000000" w:rsidDel="00000000" w:rsidP="00000000" w:rsidRDefault="00000000" w:rsidRPr="00000000" w14:paraId="00000006">
      <w:pPr>
        <w:spacing w:after="240" w:befor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Classe 1 ___</w:t>
      </w:r>
    </w:p>
    <w:p w:rsidR="00000000" w:rsidDel="00000000" w:rsidP="00000000" w:rsidRDefault="00000000" w:rsidRPr="00000000" w14:paraId="00000007">
      <w:pPr>
        <w:pageBreakBefore w:val="0"/>
        <w:spacing w:after="240" w:befor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ATTIVITÀ INTERDISCIPLINARE N. 3 - EDUCAZIONE CIVICA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1) Dati identificativi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0" w:before="0" w:line="240" w:lineRule="auto"/>
        <w:jc w:val="both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Titolo: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Cittadini consapevoli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0" w:before="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Riferimento: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tutte le discipline</w:t>
      </w:r>
    </w:p>
    <w:p w:rsidR="00000000" w:rsidDel="00000000" w:rsidP="00000000" w:rsidRDefault="00000000" w:rsidRPr="00000000" w14:paraId="0000000B">
      <w:pPr>
        <w:pageBreakBefore w:val="0"/>
        <w:spacing w:after="0" w:before="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Alunni destinatari: </w:t>
      </w:r>
      <w:r w:rsidDel="00000000" w:rsidR="00000000" w:rsidRPr="00000000">
        <w:rPr>
          <w:sz w:val="20"/>
          <w:szCs w:val="20"/>
          <w:rtl w:val="0"/>
        </w:rPr>
        <w:t xml:space="preserve">tutti</w:t>
      </w:r>
    </w:p>
    <w:p w:rsidR="00000000" w:rsidDel="00000000" w:rsidP="00000000" w:rsidRDefault="00000000" w:rsidRPr="00000000" w14:paraId="0000000C">
      <w:pPr>
        <w:pageBreakBefore w:val="0"/>
        <w:spacing w:after="0" w:before="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Docente e/o altra figura professionale: </w:t>
      </w:r>
      <w:r w:rsidDel="00000000" w:rsidR="00000000" w:rsidRPr="00000000">
        <w:rPr>
          <w:sz w:val="20"/>
          <w:szCs w:val="20"/>
          <w:rtl w:val="0"/>
        </w:rPr>
        <w:t xml:space="preserve">tutto il gruppo docenti</w:t>
      </w:r>
    </w:p>
    <w:p w:rsidR="00000000" w:rsidDel="00000000" w:rsidP="00000000" w:rsidRDefault="00000000" w:rsidRPr="00000000" w14:paraId="0000000D">
      <w:pPr>
        <w:pageBreakBefore w:val="0"/>
        <w:spacing w:after="0" w:before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2) Articolazione UDA</w:t>
      </w:r>
    </w:p>
    <w:p w:rsidR="00000000" w:rsidDel="00000000" w:rsidP="00000000" w:rsidRDefault="00000000" w:rsidRPr="00000000" w14:paraId="0000000F">
      <w:pPr>
        <w:pageBreakBefore w:val="0"/>
        <w:spacing w:after="0" w:before="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Situazione formativa:</w:t>
      </w:r>
      <w:r w:rsidDel="00000000" w:rsidR="00000000" w:rsidRPr="00000000">
        <w:rPr>
          <w:sz w:val="20"/>
          <w:szCs w:val="20"/>
          <w:rtl w:val="0"/>
        </w:rPr>
        <w:t xml:space="preserve"> gruppo classe; in orizzontale;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Obiettivi dell’attività: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Conoscere e individuare la differenza tra doveri e diritti.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Conoscere gli organi dello Stato, le loro caratteristiche e funzioni.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Riconoscersi come persona, studente e cittadino all’interno della comunità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Assumere comportamenti responsabili riconoscendo i valori comuni condivisi.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Acquisire e promuovere comportamenti di salvaguardia dell’ambiente.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Conoscere gli obiettivi comuni proposti dall’Agenda 2030 e promuovere un consumo più responsabile.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Valutare le informazioni in base a criteri di attendibilità.</w:t>
      </w:r>
    </w:p>
    <w:p w:rsidR="00000000" w:rsidDel="00000000" w:rsidP="00000000" w:rsidRDefault="00000000" w:rsidRPr="00000000" w14:paraId="00000018">
      <w:pPr>
        <w:spacing w:line="240" w:lineRule="auto"/>
        <w:ind w:left="720" w:firstLine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3) Organizzazione didattica</w:t>
      </w:r>
    </w:p>
    <w:p w:rsidR="00000000" w:rsidDel="00000000" w:rsidP="00000000" w:rsidRDefault="00000000" w:rsidRPr="00000000" w14:paraId="0000001A">
      <w:pPr>
        <w:pageBreakBefore w:val="0"/>
        <w:spacing w:after="0" w:before="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Collocazione dell’UDA: </w:t>
      </w:r>
      <w:r w:rsidDel="00000000" w:rsidR="00000000" w:rsidRPr="00000000">
        <w:rPr>
          <w:sz w:val="20"/>
          <w:szCs w:val="20"/>
          <w:rtl w:val="0"/>
        </w:rPr>
        <w:t xml:space="preserve">curricolo obbligatorio</w:t>
      </w:r>
    </w:p>
    <w:p w:rsidR="00000000" w:rsidDel="00000000" w:rsidP="00000000" w:rsidRDefault="00000000" w:rsidRPr="00000000" w14:paraId="0000001B">
      <w:pPr>
        <w:pageBreakBefore w:val="0"/>
        <w:spacing w:after="0" w:before="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Tempi (durata dell’UDA e/o delle singole fasi): </w:t>
      </w:r>
      <w:r w:rsidDel="00000000" w:rsidR="00000000" w:rsidRPr="00000000">
        <w:rPr>
          <w:sz w:val="20"/>
          <w:szCs w:val="20"/>
          <w:rtl w:val="0"/>
        </w:rPr>
        <w:t xml:space="preserve">intero anno scolastico</w:t>
      </w:r>
    </w:p>
    <w:p w:rsidR="00000000" w:rsidDel="00000000" w:rsidP="00000000" w:rsidRDefault="00000000" w:rsidRPr="00000000" w14:paraId="0000001C">
      <w:pPr>
        <w:pageBreakBefore w:val="0"/>
        <w:spacing w:after="0" w:before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Ambienti di apprendimento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after="0" w:before="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Spazi: </w:t>
      </w:r>
      <w:r w:rsidDel="00000000" w:rsidR="00000000" w:rsidRPr="00000000">
        <w:rPr>
          <w:sz w:val="20"/>
          <w:szCs w:val="20"/>
          <w:rtl w:val="0"/>
        </w:rPr>
        <w:t xml:space="preserve">edificio scolastico e territorio</w:t>
      </w:r>
    </w:p>
    <w:p w:rsidR="00000000" w:rsidDel="00000000" w:rsidP="00000000" w:rsidRDefault="00000000" w:rsidRPr="00000000" w14:paraId="0000001F">
      <w:pPr>
        <w:pageBreakBefore w:val="0"/>
        <w:spacing w:after="0" w:before="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Sviluppo dell’attività/metodo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sz w:val="20"/>
          <w:szCs w:val="20"/>
          <w:rtl w:val="0"/>
        </w:rPr>
        <w:t xml:space="preserve">didattica laboratoriale e digitale, lavoro individuale e/o di gruppo, lezione frontale, discussione guidata, debate,uso del problem solving.</w:t>
      </w:r>
    </w:p>
    <w:p w:rsidR="00000000" w:rsidDel="00000000" w:rsidP="00000000" w:rsidRDefault="00000000" w:rsidRPr="00000000" w14:paraId="00000020">
      <w:pPr>
        <w:pageBreakBefore w:val="0"/>
        <w:spacing w:after="0" w:before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Prodotti realizzabili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sz w:val="20"/>
          <w:szCs w:val="20"/>
          <w:rtl w:val="0"/>
        </w:rPr>
        <w:t xml:space="preserve">tramite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compiti di realtà, realizzare prodotti informativi, brochure, lapbook, manifesti, blog, quiz, mappe interattive, sondaggi e interviste (raccolta ed elaborazione di dati), statuti e regolamenti,lavori di analisi ed interpretazione sui fatti di cronaca ed attualità.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after="0" w:before="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Eventuali soluzioni organizzative: </w:t>
      </w:r>
      <w:r w:rsidDel="00000000" w:rsidR="00000000" w:rsidRPr="00000000">
        <w:rPr>
          <w:sz w:val="20"/>
          <w:szCs w:val="20"/>
          <w:rtl w:val="0"/>
        </w:rPr>
        <w:t xml:space="preserve">Progettazione comune tra i vari dipartimenti disciplinari della scuola secondaria; suddivisione dei compiti tra docenti.Collaborazione con varie realtà del territorio</w:t>
      </w:r>
    </w:p>
    <w:p w:rsidR="00000000" w:rsidDel="00000000" w:rsidP="00000000" w:rsidRDefault="00000000" w:rsidRPr="00000000" w14:paraId="00000022">
      <w:pPr>
        <w:pageBreakBefore w:val="0"/>
        <w:spacing w:after="0" w:before="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Eventuali materiali da utilizzare:</w:t>
      </w:r>
      <w:r w:rsidDel="00000000" w:rsidR="00000000" w:rsidRPr="00000000">
        <w:rPr>
          <w:sz w:val="20"/>
          <w:szCs w:val="20"/>
          <w:rtl w:val="0"/>
        </w:rPr>
        <w:t xml:space="preserve"> libro di testo</w:t>
      </w:r>
      <w:r w:rsidDel="00000000" w:rsidR="00000000" w:rsidRPr="00000000">
        <w:rPr>
          <w:sz w:val="20"/>
          <w:szCs w:val="20"/>
          <w:rtl w:val="0"/>
        </w:rPr>
        <w:t xml:space="preserve">, LIM, video, materiale fornito direttamente dagli insegnanti</w:t>
      </w:r>
    </w:p>
    <w:p w:rsidR="00000000" w:rsidDel="00000000" w:rsidP="00000000" w:rsidRDefault="00000000" w:rsidRPr="00000000" w14:paraId="00000023">
      <w:pPr>
        <w:pageBreakBefore w:val="0"/>
        <w:spacing w:line="240" w:lineRule="auto"/>
        <w:ind w:left="720" w:firstLine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24">
      <w:pPr>
        <w:pageBreakBefore w:val="0"/>
        <w:spacing w:after="0" w:before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Contenuti:</w:t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i w:val="1"/>
          <w:color w:val="0000ff"/>
          <w:sz w:val="20"/>
          <w:szCs w:val="20"/>
          <w:rtl w:val="0"/>
        </w:rPr>
        <w:t xml:space="preserve">[Adattare aggiungendo nella tabella (o cancellando) le attività e gli argomenti che verranno trattati durante l’anno]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after="0" w:before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240" w:lineRule="auto"/>
        <w:ind w:left="720" w:hanging="360"/>
        <w:jc w:val="both"/>
        <w:rPr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Cittadinanza e Costituzione: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doveri e diritti, l’organizzazione della vita civile dal cittadino allo Stato. regole di convivenza (Statuto delle studentesse e degli studenti), comprendere il  significato delle festività nazionali e delle manifestazioni civili.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240" w:lineRule="auto"/>
        <w:ind w:left="720" w:hanging="36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Sviluppo sostenibile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il consumo dell'acqua, rifiuti e plastica, la vita nel mare, la salvaguardia ambientale;</w:t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preservare le ricchezze del pianeta: aria, acqua, suolo e biodiversità; attività di educazione ambientale: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progetto Green school (dove previsto), Orti e giardini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, Agenda 2030.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40" w:lineRule="auto"/>
        <w:ind w:left="720" w:hanging="36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Cittadinanza digitale: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l’attendibilità delle informazioni, conoscenze sui fenomeni di bullismo e cyberbullismo</w:t>
      </w:r>
    </w:p>
    <w:p w:rsidR="00000000" w:rsidDel="00000000" w:rsidP="00000000" w:rsidRDefault="00000000" w:rsidRPr="00000000" w14:paraId="0000002A">
      <w:pPr>
        <w:spacing w:line="240" w:lineRule="auto"/>
        <w:ind w:left="720" w:firstLine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after="0" w:before="0" w:line="240" w:lineRule="auto"/>
        <w:jc w:val="both"/>
        <w:rPr>
          <w:b w:val="1"/>
          <w:i w:val="1"/>
          <w:color w:val="0000ff"/>
          <w:sz w:val="20"/>
          <w:szCs w:val="20"/>
        </w:rPr>
      </w:pPr>
      <w:r w:rsidDel="00000000" w:rsidR="00000000" w:rsidRPr="00000000">
        <w:rPr>
          <w:b w:val="1"/>
          <w:i w:val="1"/>
          <w:color w:val="0000ff"/>
          <w:sz w:val="20"/>
          <w:szCs w:val="20"/>
          <w:rtl w:val="0"/>
        </w:rPr>
        <w:t xml:space="preserve">[Cancellare gli argomenti e le attività che non verranno trattati durante l’anno]</w:t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Verdana" w:cs="Verdana" w:eastAsia="Verdana" w:hAnsi="Verdana"/>
          <w:sz w:val="16"/>
          <w:szCs w:val="16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88.9056532604086"/>
        <w:gridCol w:w="2445.535385921072"/>
        <w:gridCol w:w="2445.535385921072"/>
        <w:gridCol w:w="2445.535385921072"/>
        <w:tblGridChange w:id="0">
          <w:tblGrid>
            <w:gridCol w:w="1688.9056532604086"/>
            <w:gridCol w:w="2445.535385921072"/>
            <w:gridCol w:w="2445.535385921072"/>
            <w:gridCol w:w="2445.5353859210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Cittadinanza e Costituzione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Sviluppo sostenibile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Cittadinanza digitale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Italiano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Storia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diritti dell'infanzia e dell'adolescenza, lavoro minorile e diritto all'istruzione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Legalità e Costituzione: diversità e uguaglianza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 Stato e le sue istituzioni; da "razza" a "etnia; migrazioni o invasioni?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Obiettivo 13: biodiversità e rispetto dell'ambiente.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tutela ambientale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Sviluppo sostenibile. Gli ecosistemi e la salvaguardia ambientale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Opuscolo sul risparmio idrico.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Inglese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Sostenibilità ambientale: la plastica e l'economia circolare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Sostenibilità ambientale: la plastica, rifiuto, riutilizzo e riciclo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Cyberbullismo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Lingua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 festività natalizie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 festività natalizie e il Ramadan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Scienze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Matematica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Il consumo dell'acqua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Rifiuti e plastica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Tecnologia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Il ruolo della tecnologia e della scienza nel trovare soluzioni per la sostenibilità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Agenda 2030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deforestazione e la certificazione forestale FSC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Il riciclo dei materiali - Le bioplastiche e i nuovi materiali al servizio della green economy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Musica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L'inquinamento acustico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Costruzione di strumenti musicali con materiale di riciclo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Ed. Fisica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Il valore dello sport, corsa contro la fame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Pronto soccorso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IRC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"Diversità" come risorsa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spacing w:line="240" w:lineRule="auto"/>
        <w:jc w:val="both"/>
        <w:rPr>
          <w:rFonts w:ascii="Verdana" w:cs="Verdana" w:eastAsia="Verdana" w:hAnsi="Verdana"/>
          <w:sz w:val="16"/>
          <w:szCs w:val="1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spacing w:after="0" w:before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4) Accertamento delle competenze e controllo dei processi di insegnamento/apprendimento:</w:t>
      </w:r>
    </w:p>
    <w:p w:rsidR="00000000" w:rsidDel="00000000" w:rsidP="00000000" w:rsidRDefault="00000000" w:rsidRPr="00000000" w14:paraId="0000006D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tramite l’osservazione sistematica dei docenti, lo stimolo all’autovalutazione e l’utilizzo di rubriche valutative, si terrà traccia dell’impegno, della partecipazione, del metodo di lavoro, delle competenze sociali e civiche apprese.</w:t>
      </w:r>
    </w:p>
    <w:p w:rsidR="00000000" w:rsidDel="00000000" w:rsidP="00000000" w:rsidRDefault="00000000" w:rsidRPr="00000000" w14:paraId="0000006E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spacing w:after="0" w:before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Tempi, strumenti e modalità di verifica degli apprendimenti:</w:t>
      </w:r>
    </w:p>
    <w:p w:rsidR="00000000" w:rsidDel="00000000" w:rsidP="00000000" w:rsidRDefault="00000000" w:rsidRPr="00000000" w14:paraId="00000070">
      <w:pPr>
        <w:pageBreakBefore w:val="0"/>
        <w:spacing w:after="0" w:before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osservazione sistematica, questionari di comprensione orale, scritta e grafica; colloqui; prove pratiche; verifiche strutturate e semistrutturate; esercitazioni individuali e collettive; produzione testi e di compiti di realtà.</w:t>
      </w:r>
    </w:p>
    <w:p w:rsidR="00000000" w:rsidDel="00000000" w:rsidP="00000000" w:rsidRDefault="00000000" w:rsidRPr="00000000" w14:paraId="00000071">
      <w:pPr>
        <w:pageBreakBefore w:val="0"/>
        <w:spacing w:after="0" w:before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5) Indicare eventuali adeguamenti effettuati in itinere</w:t>
      </w:r>
    </w:p>
    <w:p w:rsidR="00000000" w:rsidDel="00000000" w:rsidP="00000000" w:rsidRDefault="00000000" w:rsidRPr="00000000" w14:paraId="0000007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jc w:val="both"/>
        <w:rPr>
          <w:b w:val="1"/>
          <w:i w:val="1"/>
          <w:color w:val="0000ff"/>
          <w:sz w:val="20"/>
          <w:szCs w:val="20"/>
        </w:rPr>
      </w:pPr>
      <w:r w:rsidDel="00000000" w:rsidR="00000000" w:rsidRPr="00000000">
        <w:rPr>
          <w:b w:val="1"/>
          <w:i w:val="1"/>
          <w:color w:val="0000ff"/>
          <w:sz w:val="20"/>
          <w:szCs w:val="20"/>
          <w:rtl w:val="0"/>
        </w:rPr>
        <w:t xml:space="preserve">[Alla fine dell’anno, elencare gli argomenti o le fasi dell’Uda che non si è riusciti a trattare]</w:t>
      </w:r>
    </w:p>
    <w:p w:rsidR="00000000" w:rsidDel="00000000" w:rsidP="00000000" w:rsidRDefault="00000000" w:rsidRPr="00000000" w14:paraId="0000007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spacing w:after="0" w:before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spacing w:after="0" w:before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spacing w:after="240" w:before="240" w:line="240" w:lineRule="auto"/>
        <w:ind w:left="1080" w:hanging="360"/>
        <w:jc w:val="both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4" w:w="11909" w:orient="portrait"/>
      <w:pgMar w:bottom="1440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tbl>
    <w:tblPr>
      <w:tblStyle w:val="Table2"/>
      <w:tblW w:w="9029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9029"/>
      <w:tblGridChange w:id="0">
        <w:tblGrid>
          <w:gridCol w:w="9029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B">
          <w:pPr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M2/P15: Schema di unità di apprendimento                                                                                  </w:t>
          </w:r>
          <w:r w:rsidDel="00000000" w:rsidR="00000000" w:rsidRPr="00000000">
            <w:rPr>
              <w:rFonts w:ascii="Times New Roman" w:cs="Times New Roman" w:eastAsia="Times New Roman" w:hAnsi="Times New Roman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/3   </w:t>
          </w:r>
        </w:p>
        <w:p w:rsidR="00000000" w:rsidDel="00000000" w:rsidP="00000000" w:rsidRDefault="00000000" w:rsidRPr="00000000" w14:paraId="0000007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Rev.n.10 data settembre ’21</w:t>
          </w:r>
        </w:p>
      </w:tc>
    </w:tr>
  </w:tbl>
  <w:p w:rsidR="00000000" w:rsidDel="00000000" w:rsidP="00000000" w:rsidRDefault="00000000" w:rsidRPr="00000000" w14:paraId="0000007D">
    <w:pPr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